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eastAsia="黑体"/>
          <w:bCs/>
          <w:sz w:val="32"/>
          <w:szCs w:val="32"/>
          <w:lang w:eastAsia="zh-CN"/>
        </w:rPr>
      </w:pPr>
      <w:r>
        <w:rPr>
          <w:rFonts w:hint="eastAsia" w:ascii="黑体" w:eastAsia="黑体"/>
          <w:bCs/>
          <w:sz w:val="32"/>
          <w:szCs w:val="32"/>
        </w:rPr>
        <w:t>附件</w:t>
      </w:r>
      <w:r>
        <w:rPr>
          <w:rFonts w:hint="eastAsia" w:ascii="黑体" w:eastAsia="黑体"/>
          <w:bCs/>
          <w:sz w:val="32"/>
          <w:szCs w:val="32"/>
          <w:lang w:val="en-US" w:eastAsia="zh-CN"/>
        </w:rPr>
        <w:t>4</w:t>
      </w:r>
    </w:p>
    <w:p/>
    <w:p/>
    <w:p/>
    <w:p/>
    <w:p>
      <w:pPr>
        <w:jc w:val="center"/>
      </w:pPr>
    </w:p>
    <w:p>
      <w:pPr>
        <w:jc w:val="center"/>
        <w:rPr>
          <w:rFonts w:ascii="黑体" w:hAnsi="微软雅黑" w:eastAsia="黑体"/>
          <w:w w:val="80"/>
          <w:sz w:val="84"/>
          <w:szCs w:val="84"/>
        </w:rPr>
      </w:pPr>
      <w:r>
        <w:rPr>
          <w:rFonts w:hint="eastAsia" w:ascii="黑体" w:hAnsi="微软雅黑" w:eastAsia="黑体"/>
          <w:w w:val="80"/>
          <w:sz w:val="84"/>
          <w:szCs w:val="84"/>
        </w:rPr>
        <w:t>共建大学生实践基地协议书</w:t>
      </w:r>
    </w:p>
    <w:p>
      <w:pPr>
        <w:jc w:val="center"/>
      </w:pPr>
    </w:p>
    <w:p/>
    <w:p/>
    <w:p/>
    <w:p/>
    <w:p>
      <w:pPr>
        <w:rPr>
          <w:sz w:val="44"/>
          <w:szCs w:val="44"/>
        </w:rPr>
      </w:pPr>
    </w:p>
    <w:p>
      <w:pPr>
        <w:spacing w:line="360" w:lineRule="auto"/>
        <w:rPr>
          <w:sz w:val="32"/>
        </w:rPr>
      </w:pPr>
      <w:r>
        <w:rPr>
          <w:rFonts w:hint="eastAsia" w:ascii="黑体" w:hAnsi="黑体" w:eastAsia="黑体"/>
          <w:b/>
          <w:sz w:val="40"/>
          <w:szCs w:val="40"/>
        </w:rPr>
        <w:t xml:space="preserve">    甲方名称：</w:t>
      </w:r>
    </w:p>
    <w:p>
      <w:pPr>
        <w:ind w:firstLine="799" w:firstLineChars="199"/>
        <w:rPr>
          <w:rFonts w:ascii="黑体" w:hAnsi="黑体" w:eastAsia="黑体"/>
          <w:b/>
          <w:sz w:val="40"/>
          <w:szCs w:val="40"/>
        </w:rPr>
      </w:pPr>
    </w:p>
    <w:p>
      <w:pPr>
        <w:rPr>
          <w:sz w:val="40"/>
          <w:szCs w:val="40"/>
        </w:rPr>
      </w:pPr>
    </w:p>
    <w:p>
      <w:pPr>
        <w:ind w:firstLine="799" w:firstLineChars="199"/>
        <w:rPr>
          <w:rFonts w:ascii="黑体" w:hAnsi="黑体" w:eastAsia="黑体"/>
          <w:b/>
          <w:w w:val="80"/>
          <w:sz w:val="40"/>
          <w:szCs w:val="40"/>
        </w:rPr>
      </w:pPr>
      <w:r>
        <w:rPr>
          <w:rFonts w:hint="eastAsia" w:ascii="黑体" w:hAnsi="黑体" w:eastAsia="黑体"/>
          <w:b/>
          <w:sz w:val="40"/>
          <w:szCs w:val="40"/>
        </w:rPr>
        <w:t>乙方名称：</w:t>
      </w:r>
      <w:r>
        <w:rPr>
          <w:rFonts w:hint="eastAsia" w:ascii="黑体" w:hAnsi="黑体" w:eastAsia="黑体"/>
          <w:sz w:val="40"/>
          <w:szCs w:val="40"/>
        </w:rPr>
        <w:t>南通理工学院**学院</w:t>
      </w:r>
    </w:p>
    <w:p/>
    <w:p/>
    <w:p/>
    <w:p/>
    <w:p>
      <w:pPr>
        <w:jc w:val="center"/>
        <w:rPr>
          <w:rFonts w:ascii="黑体" w:hAnsi="黑体" w:eastAsia="黑体"/>
          <w:sz w:val="48"/>
          <w:szCs w:val="48"/>
        </w:rPr>
      </w:pPr>
    </w:p>
    <w:p>
      <w:pPr>
        <w:jc w:val="center"/>
        <w:rPr>
          <w:rFonts w:ascii="黑体" w:hAnsi="黑体" w:eastAsia="黑体"/>
          <w:sz w:val="36"/>
          <w:szCs w:val="36"/>
        </w:rPr>
      </w:pPr>
      <w:r>
        <w:rPr>
          <w:rFonts w:hint="eastAsia" w:ascii="黑体" w:hAnsi="黑体" w:eastAsia="黑体"/>
          <w:sz w:val="36"/>
          <w:szCs w:val="36"/>
        </w:rPr>
        <w:t>二零二</w:t>
      </w:r>
      <w:r>
        <w:rPr>
          <w:rFonts w:hint="eastAsia" w:ascii="黑体" w:hAnsi="黑体" w:eastAsia="黑体"/>
          <w:sz w:val="36"/>
          <w:szCs w:val="36"/>
          <w:lang w:val="en-US" w:eastAsia="zh-CN"/>
        </w:rPr>
        <w:t>二</w:t>
      </w:r>
      <w:r>
        <w:rPr>
          <w:rFonts w:hint="eastAsia" w:ascii="黑体" w:hAnsi="黑体" w:eastAsia="黑体"/>
          <w:sz w:val="36"/>
          <w:szCs w:val="36"/>
        </w:rPr>
        <w:t>年  月</w:t>
      </w:r>
    </w:p>
    <w:p>
      <w:pPr>
        <w:spacing w:beforeLines="100" w:afterLines="100" w:line="540" w:lineRule="exact"/>
        <w:jc w:val="center"/>
        <w:rPr>
          <w:b/>
          <w:sz w:val="44"/>
          <w:szCs w:val="36"/>
        </w:rPr>
      </w:pPr>
    </w:p>
    <w:p>
      <w:pPr>
        <w:spacing w:beforeLines="100" w:afterLines="100" w:line="540" w:lineRule="exact"/>
        <w:jc w:val="both"/>
        <w:rPr>
          <w:b/>
          <w:sz w:val="44"/>
          <w:szCs w:val="36"/>
        </w:rPr>
      </w:pPr>
    </w:p>
    <w:p>
      <w:pPr>
        <w:spacing w:beforeLines="100" w:afterLines="100" w:line="540" w:lineRule="exact"/>
        <w:jc w:val="center"/>
        <w:rPr>
          <w:b/>
          <w:sz w:val="44"/>
          <w:szCs w:val="36"/>
        </w:rPr>
      </w:pPr>
      <w:r>
        <w:rPr>
          <w:rFonts w:hint="eastAsia"/>
          <w:b/>
          <w:sz w:val="44"/>
          <w:szCs w:val="36"/>
        </w:rPr>
        <w:t>共建大学生社会实践基地协议书</w:t>
      </w:r>
    </w:p>
    <w:p>
      <w:pPr>
        <w:spacing w:line="540" w:lineRule="exact"/>
        <w:rPr>
          <w:sz w:val="32"/>
        </w:rPr>
      </w:pPr>
      <w:r>
        <w:rPr>
          <w:rFonts w:hint="eastAsia"/>
          <w:sz w:val="32"/>
        </w:rPr>
        <w:t>甲方：</w:t>
      </w:r>
    </w:p>
    <w:p>
      <w:pPr>
        <w:spacing w:line="540" w:lineRule="exact"/>
        <w:rPr>
          <w:sz w:val="32"/>
        </w:rPr>
      </w:pPr>
      <w:r>
        <w:rPr>
          <w:rFonts w:hint="eastAsia"/>
          <w:sz w:val="32"/>
        </w:rPr>
        <w:t>乙方：</w:t>
      </w:r>
    </w:p>
    <w:p>
      <w:pPr>
        <w:spacing w:beforeLines="50" w:afterLines="50" w:line="540" w:lineRule="exact"/>
        <w:ind w:firstLine="640" w:firstLineChars="200"/>
        <w:rPr>
          <w:sz w:val="32"/>
        </w:rPr>
      </w:pPr>
      <w:r>
        <w:rPr>
          <w:rFonts w:hint="eastAsia"/>
          <w:sz w:val="32"/>
        </w:rPr>
        <w:t>为贯彻党的教育方针，落实中宣部、中央文明办、教育部、共青团中央《关于进一步加强和改进大学生社会实践的意见》的文件精神，引导大学生自觉走与实践相结合的成才之路，帮助大学生在实践中受教育、长才干、做贡献，增强大学生实际分析问题和解决问题的能力，培育高素质、应用型和创新型人才，甲、乙双方从加强合作、共同育人、互惠双赢的角度出发，经友好协商，同意建立社会实践和双向服务合作关系，双方协议如下：</w:t>
      </w:r>
    </w:p>
    <w:p>
      <w:pPr>
        <w:spacing w:afterLines="50" w:line="540" w:lineRule="exact"/>
        <w:ind w:firstLine="643" w:firstLineChars="200"/>
        <w:rPr>
          <w:sz w:val="32"/>
        </w:rPr>
      </w:pPr>
      <w:r>
        <w:rPr>
          <w:rFonts w:hint="eastAsia"/>
          <w:b/>
          <w:sz w:val="32"/>
        </w:rPr>
        <w:t>第一条：</w:t>
      </w:r>
      <w:r>
        <w:rPr>
          <w:rFonts w:hint="eastAsia"/>
          <w:sz w:val="32"/>
        </w:rPr>
        <w:t>甲方作为南通理工学院**学院的大学生社会实践基地，应为大学生社会实践提供便利条件，负责接受和安排学生到基地进行参观、学习、对学生进行宣传教育等相关活动，为顺利进行实践活动提供必要的条件、支持和指导等。</w:t>
      </w:r>
    </w:p>
    <w:p>
      <w:pPr>
        <w:spacing w:afterLines="50" w:line="540" w:lineRule="exact"/>
        <w:ind w:firstLine="643" w:firstLineChars="200"/>
        <w:rPr>
          <w:sz w:val="32"/>
        </w:rPr>
      </w:pPr>
      <w:r>
        <w:rPr>
          <w:rFonts w:hint="eastAsia"/>
          <w:b/>
          <w:sz w:val="32"/>
        </w:rPr>
        <w:t>第二条：</w:t>
      </w:r>
      <w:r>
        <w:rPr>
          <w:rFonts w:hint="eastAsia"/>
          <w:sz w:val="32"/>
        </w:rPr>
        <w:t>乙方实践人员在甲方处开展相关活动时，甲方可以组织有关人员对乙方实践人员进行考核并提出有关活动意见。甲方发现实践大学生中有违反条例的行为，应及时与乙方带队负责人取得联系，共同研究处理办法，情节严重的甲方有权停止该学生的实践活动。</w:t>
      </w:r>
    </w:p>
    <w:p>
      <w:pPr>
        <w:spacing w:afterLines="50" w:line="540" w:lineRule="exact"/>
        <w:ind w:firstLine="643" w:firstLineChars="200"/>
        <w:rPr>
          <w:sz w:val="32"/>
        </w:rPr>
      </w:pPr>
      <w:r>
        <w:rPr>
          <w:rFonts w:hint="eastAsia"/>
          <w:b/>
          <w:sz w:val="32"/>
        </w:rPr>
        <w:t>第三条：</w:t>
      </w:r>
      <w:r>
        <w:rPr>
          <w:rFonts w:hint="eastAsia"/>
          <w:sz w:val="32"/>
        </w:rPr>
        <w:t>甲方对社会实践过程进行严格管理和要求，做好实践活动期间对学生的考核鉴定工作。乙方在社会实践结束后，组织学生进行总结、交流、评比；在社会实践活动过程中或结束后，积极联系各级各类媒体做好活动的相关宣传工作，积极向校内外媒体投稿。</w:t>
      </w:r>
    </w:p>
    <w:p>
      <w:pPr>
        <w:spacing w:afterLines="50" w:line="540" w:lineRule="exact"/>
        <w:ind w:firstLine="643" w:firstLineChars="200"/>
        <w:rPr>
          <w:sz w:val="32"/>
        </w:rPr>
      </w:pPr>
      <w:r>
        <w:rPr>
          <w:rFonts w:hint="eastAsia"/>
          <w:b/>
          <w:sz w:val="32"/>
        </w:rPr>
        <w:t>第四条：</w:t>
      </w:r>
      <w:r>
        <w:rPr>
          <w:rFonts w:hint="eastAsia"/>
          <w:sz w:val="32"/>
        </w:rPr>
        <w:t>乙方须按照甲、乙双方共同商定的实践计划开展相关活动，乙方负责组织社会实践服务队伍利用课余时间和节假日（包括寒暑假）到甲方参加社会实践。乙方组织的社会实践活动要考虑到甲、乙双方的正常教育、工作等情况，按情况开展相关活动，双方不得单方面影响另一方的正常教学、工作等。</w:t>
      </w:r>
    </w:p>
    <w:p>
      <w:pPr>
        <w:spacing w:afterLines="50" w:line="540" w:lineRule="exact"/>
        <w:ind w:firstLine="643" w:firstLineChars="200"/>
        <w:rPr>
          <w:sz w:val="32"/>
        </w:rPr>
      </w:pPr>
      <w:r>
        <w:rPr>
          <w:rFonts w:hint="eastAsia"/>
          <w:b/>
          <w:sz w:val="32"/>
        </w:rPr>
        <w:t>第五条：</w:t>
      </w:r>
      <w:r>
        <w:rPr>
          <w:rFonts w:hint="eastAsia"/>
          <w:sz w:val="32"/>
        </w:rPr>
        <w:t>甲乙双方在开展的实践活动时，要求积极向上，不含反党、反政府的不健康行为及言论，不对双方造成不良影响。</w:t>
      </w:r>
    </w:p>
    <w:p>
      <w:pPr>
        <w:spacing w:afterLines="50" w:line="540" w:lineRule="exact"/>
        <w:ind w:firstLine="643" w:firstLineChars="200"/>
        <w:rPr>
          <w:sz w:val="32"/>
        </w:rPr>
      </w:pPr>
      <w:r>
        <w:rPr>
          <w:rFonts w:hint="eastAsia"/>
          <w:b/>
          <w:sz w:val="32"/>
        </w:rPr>
        <w:t>第六条：</w:t>
      </w:r>
      <w:r>
        <w:rPr>
          <w:rFonts w:hint="eastAsia"/>
          <w:sz w:val="32"/>
        </w:rPr>
        <w:t>乙方要配合甲方对大学生社会实践的考核工作，教育学生自觉服从安排，在实践基地期间要遵守甲方的各项规章制度，接受甲方的领导和安排。</w:t>
      </w:r>
    </w:p>
    <w:p>
      <w:pPr>
        <w:spacing w:afterLines="50" w:line="540" w:lineRule="exact"/>
        <w:ind w:firstLine="643" w:firstLineChars="200"/>
        <w:rPr>
          <w:sz w:val="32"/>
        </w:rPr>
      </w:pPr>
      <w:r>
        <w:rPr>
          <w:rFonts w:hint="eastAsia"/>
          <w:b/>
          <w:sz w:val="32"/>
        </w:rPr>
        <w:t>第七条：</w:t>
      </w:r>
      <w:r>
        <w:rPr>
          <w:rFonts w:hint="eastAsia"/>
          <w:sz w:val="32"/>
        </w:rPr>
        <w:t>在实践活动期间，甲、乙双方要精心组织、严格管理，把双方人员的人身安全放在首位，甲方为活动的开展提供场地，如果乙方人员在实践活动场地受到人身伤害及其他意外事故，甲方应承担相应责任。</w:t>
      </w:r>
    </w:p>
    <w:p>
      <w:pPr>
        <w:spacing w:afterLines="50" w:line="540" w:lineRule="exact"/>
        <w:ind w:firstLine="643" w:firstLineChars="200"/>
        <w:rPr>
          <w:sz w:val="32"/>
        </w:rPr>
      </w:pPr>
      <w:r>
        <w:rPr>
          <w:rFonts w:hint="eastAsia"/>
          <w:b/>
          <w:sz w:val="32"/>
        </w:rPr>
        <w:t>第八条：</w:t>
      </w:r>
      <w:r>
        <w:rPr>
          <w:rFonts w:hint="eastAsia"/>
          <w:sz w:val="32"/>
        </w:rPr>
        <w:t>实践活动期间，乙方实践人员往返两地所需路费由乙方承担。</w:t>
      </w:r>
    </w:p>
    <w:p>
      <w:pPr>
        <w:spacing w:afterLines="50" w:line="540" w:lineRule="exact"/>
        <w:ind w:firstLine="643" w:firstLineChars="200"/>
        <w:rPr>
          <w:sz w:val="32"/>
        </w:rPr>
      </w:pPr>
      <w:r>
        <w:rPr>
          <w:rFonts w:hint="eastAsia"/>
          <w:b/>
          <w:sz w:val="32"/>
        </w:rPr>
        <w:t>第九条：</w:t>
      </w:r>
      <w:r>
        <w:rPr>
          <w:rFonts w:hint="eastAsia"/>
          <w:sz w:val="32"/>
        </w:rPr>
        <w:t>乙方前往甲方处实践的志愿者需得到甲方认可，并予以盖章证明，证明实践活动的有效性。</w:t>
      </w:r>
    </w:p>
    <w:p>
      <w:pPr>
        <w:spacing w:afterLines="50" w:line="540" w:lineRule="exact"/>
        <w:ind w:firstLine="643" w:firstLineChars="200"/>
        <w:rPr>
          <w:sz w:val="32"/>
        </w:rPr>
      </w:pPr>
      <w:r>
        <w:rPr>
          <w:rFonts w:hint="eastAsia"/>
          <w:b/>
          <w:sz w:val="32"/>
        </w:rPr>
        <w:t>第十条：</w:t>
      </w:r>
      <w:r>
        <w:rPr>
          <w:rFonts w:hint="eastAsia"/>
          <w:sz w:val="32"/>
        </w:rPr>
        <w:t>甲方成为乙方的共建基地后，需挂牌表明甲方成为乙方的正式共建基地，从此双方开展各项活动。</w:t>
      </w:r>
    </w:p>
    <w:p>
      <w:pPr>
        <w:spacing w:afterLines="50" w:line="540" w:lineRule="exact"/>
        <w:ind w:firstLine="643" w:firstLineChars="200"/>
        <w:rPr>
          <w:sz w:val="32"/>
        </w:rPr>
      </w:pPr>
      <w:r>
        <w:rPr>
          <w:rFonts w:hint="eastAsia"/>
          <w:b/>
          <w:sz w:val="32"/>
        </w:rPr>
        <w:t>第十一条：</w:t>
      </w:r>
      <w:r>
        <w:rPr>
          <w:rFonts w:hint="eastAsia"/>
          <w:sz w:val="32"/>
        </w:rPr>
        <w:t>甲、乙双方要本着互相支持、密切合作、互惠互利、共同成长的原则，不断拓宽基地建设的合作领域和内容，加强沟通与协作，总结交流经验，确保社会实践基地沿着正确的方向健康的发展。</w:t>
      </w:r>
    </w:p>
    <w:p>
      <w:pPr>
        <w:spacing w:afterLines="50" w:line="540" w:lineRule="exact"/>
        <w:ind w:firstLine="643" w:firstLineChars="200"/>
        <w:rPr>
          <w:sz w:val="32"/>
        </w:rPr>
      </w:pPr>
      <w:r>
        <w:rPr>
          <w:rFonts w:hint="eastAsia"/>
          <w:b/>
          <w:sz w:val="32"/>
        </w:rPr>
        <w:t>第十二条：</w:t>
      </w:r>
      <w:r>
        <w:rPr>
          <w:rFonts w:hint="eastAsia"/>
          <w:sz w:val="32"/>
        </w:rPr>
        <w:t>实践基地运作过程中遇到本协议中未提及事宜，须经双方共同协商，做出补充规定。补充规定与本协议具有同等效力，但不得与本协议内容相抵触。若有一方想终止此协议，须经双方领导协商洽谈，讨论需解除协议的原因，得到双方认可后，方能终止此协议。</w:t>
      </w:r>
    </w:p>
    <w:p>
      <w:pPr>
        <w:spacing w:afterLines="50" w:line="540" w:lineRule="exact"/>
        <w:ind w:firstLine="643" w:firstLineChars="200"/>
        <w:rPr>
          <w:sz w:val="32"/>
        </w:rPr>
      </w:pPr>
      <w:r>
        <w:rPr>
          <w:rFonts w:hint="eastAsia"/>
          <w:b/>
          <w:sz w:val="32"/>
        </w:rPr>
        <w:t>第十三条：</w:t>
      </w:r>
      <w:r>
        <w:rPr>
          <w:rFonts w:hint="eastAsia"/>
          <w:sz w:val="32"/>
        </w:rPr>
        <w:t>本协议一式两份，甲、乙双方各持一份。本协议自双方签字盖章之日起生效。</w:t>
      </w:r>
    </w:p>
    <w:p>
      <w:pPr>
        <w:spacing w:line="540" w:lineRule="exact"/>
        <w:rPr>
          <w:sz w:val="32"/>
        </w:rPr>
      </w:pPr>
      <w:r>
        <w:rPr>
          <w:rFonts w:hint="eastAsia"/>
          <w:sz w:val="32"/>
        </w:rPr>
        <w:t>甲方（盖章）：                 乙方（盖章）：</w:t>
      </w:r>
    </w:p>
    <w:p>
      <w:pPr>
        <w:widowControl/>
        <w:spacing w:beforeLines="50" w:afterLines="50" w:line="540" w:lineRule="exact"/>
        <w:jc w:val="left"/>
        <w:rPr>
          <w:sz w:val="32"/>
        </w:rPr>
      </w:pPr>
      <w:r>
        <w:rPr>
          <w:rFonts w:hint="eastAsia"/>
          <w:sz w:val="32"/>
        </w:rPr>
        <w:t xml:space="preserve">代表（签字）：               </w:t>
      </w:r>
      <w:r>
        <w:rPr>
          <w:rFonts w:hint="eastAsia"/>
          <w:sz w:val="32"/>
          <w:lang w:val="en-US" w:eastAsia="zh-CN"/>
        </w:rPr>
        <w:t xml:space="preserve"> </w:t>
      </w:r>
      <w:r>
        <w:rPr>
          <w:rFonts w:hint="eastAsia"/>
          <w:sz w:val="32"/>
        </w:rPr>
        <w:t xml:space="preserve"> 代表（签字）：</w:t>
      </w:r>
    </w:p>
    <w:p>
      <w:pPr>
        <w:widowControl/>
        <w:spacing w:beforeLines="50" w:afterLines="50" w:line="540" w:lineRule="exact"/>
        <w:jc w:val="left"/>
        <w:rPr>
          <w:sz w:val="32"/>
        </w:rPr>
      </w:pPr>
      <w:r>
        <w:rPr>
          <w:rFonts w:hint="eastAsia"/>
          <w:sz w:val="32"/>
        </w:rPr>
        <w:t xml:space="preserve">联系电话：         </w:t>
      </w:r>
      <w:r>
        <w:rPr>
          <w:rFonts w:hint="eastAsia"/>
          <w:sz w:val="32"/>
          <w:lang w:val="en-US" w:eastAsia="zh-CN"/>
        </w:rPr>
        <w:t xml:space="preserve">          </w:t>
      </w:r>
      <w:r>
        <w:rPr>
          <w:rFonts w:hint="eastAsia"/>
          <w:sz w:val="32"/>
        </w:rPr>
        <w:t xml:space="preserve">  联系电话：</w:t>
      </w:r>
    </w:p>
    <w:p>
      <w:pPr>
        <w:spacing w:line="240" w:lineRule="auto"/>
        <w:ind w:right="0" w:rightChars="0" w:firstLine="0" w:firstLineChars="0"/>
        <w:rPr>
          <w:rFonts w:hint="eastAsia" w:ascii="黑体" w:eastAsia="黑体"/>
          <w:bCs/>
          <w:sz w:val="32"/>
          <w:szCs w:val="32"/>
        </w:rPr>
      </w:pPr>
      <w:r>
        <w:rPr>
          <w:rFonts w:hint="eastAsia"/>
          <w:sz w:val="32"/>
        </w:rPr>
        <w:t>年   月   日                      年   月   日</w:t>
      </w:r>
      <w:bookmarkStart w:id="0" w:name="_GoBack"/>
      <w:bookmarkEnd w:id="0"/>
    </w:p>
    <w:sectPr>
      <w:footerReference r:id="rId3" w:type="default"/>
      <w:footerReference r:id="rId4" w:type="even"/>
      <w:pgSz w:w="11906" w:h="16838"/>
      <w:pgMar w:top="2155"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0AE9452-D16A-402A-BC23-2013DDAC72D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embedRegular r:id="rId2" w:fontKey="{7C305102-C951-405F-AA77-3F6ADB6D0B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posOffset>5262880</wp:posOffset>
              </wp:positionH>
              <wp:positionV relativeFrom="paragraph">
                <wp:posOffset>-162560</wp:posOffset>
              </wp:positionV>
              <wp:extent cx="215900" cy="221615"/>
              <wp:effectExtent l="0" t="0" r="0" b="0"/>
              <wp:wrapSquare wrapText="bothSides"/>
              <wp:docPr id="5" name="文本框 1029"/>
              <wp:cNvGraphicFramePr/>
              <a:graphic xmlns:a="http://schemas.openxmlformats.org/drawingml/2006/main">
                <a:graphicData uri="http://schemas.microsoft.com/office/word/2010/wordprocessingShape">
                  <wps:wsp>
                    <wps:cNvSpPr txBox="1"/>
                    <wps:spPr>
                      <a:xfrm>
                        <a:off x="0" y="0"/>
                        <a:ext cx="215900" cy="221615"/>
                      </a:xfrm>
                      <a:prstGeom prst="rect">
                        <a:avLst/>
                      </a:prstGeom>
                      <a:noFill/>
                      <a:ln>
                        <a:noFill/>
                      </a:ln>
                    </wps:spPr>
                    <wps:txbx>
                      <w:txbxContent>
                        <w:p>
                          <w:pPr>
                            <w:snapToGrid w:val="0"/>
                            <w:rPr>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13</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lIns="0" tIns="0" rIns="0" bIns="0" upright="1"/>
                  </wps:wsp>
                </a:graphicData>
              </a:graphic>
            </wp:anchor>
          </w:drawing>
        </mc:Choice>
        <mc:Fallback>
          <w:pict>
            <v:shape id="文本框 1029" o:spid="_x0000_s1026" o:spt="202" type="#_x0000_t202" style="position:absolute;left:0pt;margin-left:414.4pt;margin-top:-12.8pt;height:17.45pt;width:17pt;mso-position-horizontal-relative:margin;mso-wrap-distance-bottom:0pt;mso-wrap-distance-left:9pt;mso-wrap-distance-right:9pt;mso-wrap-distance-top:0pt;z-index:251660288;mso-width-relative:page;mso-height-relative:page;" filled="f" stroked="f" coordsize="21600,21600" o:gfxdata="UEsDBAoAAAAAAIdO4kAAAAAAAAAAAAAAAAAEAAAAZHJzL1BLAwQUAAAACACHTuJA+PIuG9gAAAAJ&#10;AQAADwAAAGRycy9kb3ducmV2LnhtbE2PzU7DMBCE70h9B2srcWudBhGlIZsKITghIdJw4OjE28Rq&#10;vA6x+8PbY05w3NnRzDfl7mpHcabZG8cIm3UCgrhz2nCP8NG8rHIQPijWanRMCN/kYVctbkpVaHfh&#10;ms770IsYwr5QCEMIUyGl7wayyq/dRBx/BzdbFeI591LP6hLD7SjTJMmkVYZjw6AmehqoO+5PFuHx&#10;k+tn8/XWvteH2jTNNuHX7Ih4u9wkDyACXcOfGX7xIzpUkal1J9ZejAh5mkf0gLBK7zMQ0ZFnaVRa&#10;hO0dyKqU/xdUP1BLAwQUAAAACACHTuJAnTZWcbsBAAB0AwAADgAAAGRycy9lMm9Eb2MueG1srVNL&#10;btswEN0XyB0I7mNKAhw0guUAhZEiQNAWSHsAmqIsAvxhSFvyBdobdNVN9z2Xz9EhZTltusmiG2o0&#10;M3rz3htqdTcaTQ4SgnK2oeWioERa4Vpldw398vn++i0lIXLbcu2sbOhRBnq3vnqzGnwtK9c73Uog&#10;CGJDPfiG9jH6mrEgeml4WDgvLRY7B4ZHfIUda4EPiG40q4rihg0OWg9OyBAwu5mK9IwIrwF0XaeE&#10;3DixN9LGCRWk5hElhV75QNeZbddJET92XZCR6Iai0phPHILxNp1sveL1DrjvlThT4K+h8EKT4cri&#10;0AvUhkdO9qD+gTJKgAuuiwvhDJuEZEdQRVm88Oap515mLWh18BfTw/+DFR8On4CotqFLSiw3uPDT&#10;92+nH79OP7+Ssqhuk0ODDzU2PnlsjeM7N+K9mfMBk0n42IFJT5REsI7+Hi/+yjESgcmqXN4WWBFY&#10;qqryplwmFPb8sYcQ30tnSAoaCri+7Co/PIY4tc4taZZ190rrvEJt/0ogZsqwxHximKI4bseznK1r&#10;j6hGP1g0M12MOYA52M7B3oPa9Ugna86QuIzM+3xx0rb/fM+Dn3+W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48i4b2AAAAAkBAAAPAAAAAAAAAAEAIAAAACIAAABkcnMvZG93bnJldi54bWxQSwEC&#10;FAAUAAAACACHTuJAnTZWcbsBAAB0AwAADgAAAAAAAAABACAAAAAnAQAAZHJzL2Uyb0RvYy54bWxQ&#10;SwUGAAAAAAYABgBZAQAAVAUAAAAA&#10;">
              <v:fill on="f" focussize="0,0"/>
              <v:stroke on="f"/>
              <v:imagedata o:title=""/>
              <o:lock v:ext="edit" aspectratio="f"/>
              <v:textbox inset="0mm,0mm,0mm,0mm">
                <w:txbxContent>
                  <w:p>
                    <w:pPr>
                      <w:snapToGrid w:val="0"/>
                      <w:rPr>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13</w:t>
                    </w:r>
                    <w:r>
                      <w:rPr>
                        <w:rFonts w:hint="eastAsia" w:ascii="宋体" w:hAnsi="宋体" w:cs="宋体"/>
                        <w:sz w:val="28"/>
                        <w:szCs w:val="28"/>
                      </w:rPr>
                      <w:fldChar w:fldCharType="end"/>
                    </w:r>
                    <w:r>
                      <w:rPr>
                        <w:rFonts w:hint="eastAsia" w:ascii="宋体" w:hAnsi="宋体" w:cs="宋体"/>
                        <w:sz w:val="28"/>
                        <w:szCs w:val="28"/>
                      </w:rPr>
                      <w:t xml:space="preserve">  </w:t>
                    </w:r>
                  </w:p>
                </w:txbxContent>
              </v:textbox>
              <w10:wrap type="square"/>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5086985</wp:posOffset>
              </wp:positionH>
              <wp:positionV relativeFrom="paragraph">
                <wp:posOffset>-180975</wp:posOffset>
              </wp:positionV>
              <wp:extent cx="679450" cy="428625"/>
              <wp:effectExtent l="0" t="0" r="0" b="0"/>
              <wp:wrapSquare wrapText="bothSides"/>
              <wp:docPr id="3" name="文本框 1027"/>
              <wp:cNvGraphicFramePr/>
              <a:graphic xmlns:a="http://schemas.openxmlformats.org/drawingml/2006/main">
                <a:graphicData uri="http://schemas.microsoft.com/office/word/2010/wordprocessingShape">
                  <wps:wsp>
                    <wps:cNvSpPr txBox="1"/>
                    <wps:spPr>
                      <a:xfrm>
                        <a:off x="0" y="0"/>
                        <a:ext cx="679450" cy="428625"/>
                      </a:xfrm>
                      <a:prstGeom prst="rect">
                        <a:avLst/>
                      </a:prstGeom>
                      <a:noFill/>
                      <a:ln>
                        <a:noFill/>
                      </a:ln>
                    </wps:spPr>
                    <wps:txbx>
                      <w:txbxContent>
                        <w:p>
                          <w:pPr>
                            <w:pStyle w:val="4"/>
                            <w:rPr>
                              <w:rStyle w:val="11"/>
                              <w:rFonts w:ascii="宋体" w:hAnsi="宋体"/>
                              <w:sz w:val="28"/>
                              <w:szCs w:val="28"/>
                            </w:rPr>
                          </w:pPr>
                          <w:r>
                            <w:rPr>
                              <w:rStyle w:val="11"/>
                              <w:rFonts w:hint="eastAsia" w:ascii="宋体" w:hAnsi="宋体"/>
                              <w:sz w:val="28"/>
                              <w:szCs w:val="28"/>
                            </w:rPr>
                            <w:t>—  —</w:t>
                          </w:r>
                        </w:p>
                        <w:p>
                          <w:pPr>
                            <w:pStyle w:val="4"/>
                            <w:rPr>
                              <w:rStyle w:val="11"/>
                              <w:rFonts w:ascii="宋体" w:hAnsi="宋体"/>
                              <w:sz w:val="28"/>
                              <w:szCs w:val="28"/>
                            </w:rPr>
                          </w:pPr>
                        </w:p>
                        <w:p>
                          <w:pPr>
                            <w:snapToGrid w:val="0"/>
                            <w:rPr>
                              <w:sz w:val="32"/>
                              <w:szCs w:val="32"/>
                            </w:rPr>
                          </w:pPr>
                        </w:p>
                      </w:txbxContent>
                    </wps:txbx>
                    <wps:bodyPr lIns="0" tIns="0" rIns="0" bIns="0" upright="1"/>
                  </wps:wsp>
                </a:graphicData>
              </a:graphic>
            </wp:anchor>
          </w:drawing>
        </mc:Choice>
        <mc:Fallback>
          <w:pict>
            <v:shape id="文本框 1027" o:spid="_x0000_s1026" o:spt="202" type="#_x0000_t202" style="position:absolute;left:0pt;margin-left:400.55pt;margin-top:-14.25pt;height:33.75pt;width:53.5pt;mso-position-horizontal-relative:margin;mso-wrap-distance-bottom:0pt;mso-wrap-distance-left:9pt;mso-wrap-distance-right:9pt;mso-wrap-distance-top:0pt;z-index:251659264;mso-width-relative:page;mso-height-relative:page;" filled="f" stroked="f" coordsize="21600,21600" o:gfxdata="UEsDBAoAAAAAAIdO4kAAAAAAAAAAAAAAAAAEAAAAZHJzL1BLAwQUAAAACACHTuJAa1HKPtkAAAAK&#10;AQAADwAAAGRycy9kb3ducmV2LnhtbE2PTU/DMAyG70j7D5EncduSDjG1pe6EEJyQEF05cEzbrI3W&#10;OKXJPvj3mBMcbT96/bzF7upGcTZzsJ4QkrUCYaj1naUe4aN+WaUgQtTU6dGTQfg2AXbl4qbQeecv&#10;VJnzPvaCQyjkGmGIccqlDO1gnA5rPxni28HPTkce5152s75wuBvlRqmtdNoSfxj0ZJ4G0x73J4fw&#10;+EnVs/16a96rQ2XrOlP0uj0i3i4T9QAimmv8g+FXn9WhZKfGn6gLYkRIVZIwirDapPcgmMhUypsG&#10;4S5TIMtC/q9Q/gBQSwMEFAAAAAgAh07iQCUNKXG9AQAAdAMAAA4AAABkcnMvZTJvRG9jLnhtbK1T&#10;QW7bMBC8F+gfCN5ryWriJILlAIWRokDRFkj7AJoiLQIklyBpS/5A+4Oeeum97/I7sqQsJ00vOfRC&#10;rXZXszOz1PJ2MJrshQ8KbEPns5ISYTm0ym4b+u3r3ZtrSkJktmUarGjoQQR6u3r9atm7WlTQgW6F&#10;JwhiQ927hnYxurooAu+EYWEGTlgsSvCGRXz126L1rEd0o4uqLBdFD751HrgIAbPrsUhPiP4lgCCl&#10;4mINfGeEjSOqF5pFlBQ65QJdZbZSCh4/SxlEJLqhqDTmE4dgvElnsVqyeuuZ6xQ/UWAvofBMk2HK&#10;4tAz1JpFRnZe/QNlFPcQQMYZB1OMQrIjqGJePvPmvmNOZC1odXBn08P/g+Wf9l88UW1D31JimcGF&#10;H3/+OP76c/z9nczL6io51LtQY+O9w9Y4vIMB782UD5hMwgfpTXqiJIJ19Pdw9lcMkXBMLq5uLi6x&#10;wrF0UV0vqsuEUjx+7HyI7wUYkoKGelxfdpXtP4Y4tk4taZaFO6V1XqG2fyUQM2WKxHxkmKI4bIaT&#10;nA20B1SjP1g0M12MKfBTsJmCnfNq2yGdrDlD4jIy79PFSdt++p4HP/4sqw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rUco+2QAAAAoBAAAPAAAAAAAAAAEAIAAAACIAAABkcnMvZG93bnJldi54bWxQ&#10;SwECFAAUAAAACACHTuJAJQ0pcb0BAAB0AwAADgAAAAAAAAABACAAAAAoAQAAZHJzL2Uyb0RvYy54&#10;bWxQSwUGAAAAAAYABgBZAQAAVwUAAAAA&#10;">
              <v:fill on="f" focussize="0,0"/>
              <v:stroke on="f"/>
              <v:imagedata o:title=""/>
              <o:lock v:ext="edit" aspectratio="f"/>
              <v:textbox inset="0mm,0mm,0mm,0mm">
                <w:txbxContent>
                  <w:p>
                    <w:pPr>
                      <w:pStyle w:val="4"/>
                      <w:rPr>
                        <w:rStyle w:val="11"/>
                        <w:rFonts w:ascii="宋体" w:hAnsi="宋体"/>
                        <w:sz w:val="28"/>
                        <w:szCs w:val="28"/>
                      </w:rPr>
                    </w:pPr>
                    <w:r>
                      <w:rPr>
                        <w:rStyle w:val="11"/>
                        <w:rFonts w:hint="eastAsia" w:ascii="宋体" w:hAnsi="宋体"/>
                        <w:sz w:val="28"/>
                        <w:szCs w:val="28"/>
                      </w:rPr>
                      <w:t>—  —</w:t>
                    </w:r>
                  </w:p>
                  <w:p>
                    <w:pPr>
                      <w:pStyle w:val="4"/>
                      <w:rPr>
                        <w:rStyle w:val="11"/>
                        <w:rFonts w:ascii="宋体" w:hAnsi="宋体"/>
                        <w:sz w:val="28"/>
                        <w:szCs w:val="28"/>
                      </w:rPr>
                    </w:pPr>
                  </w:p>
                  <w:p>
                    <w:pPr>
                      <w:snapToGrid w:val="0"/>
                      <w:rPr>
                        <w:sz w:val="32"/>
                        <w:szCs w:val="32"/>
                      </w:rPr>
                    </w:pPr>
                  </w:p>
                </w:txbxContent>
              </v:textbox>
              <w10:wrap type="squar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posOffset>237490</wp:posOffset>
              </wp:positionH>
              <wp:positionV relativeFrom="paragraph">
                <wp:posOffset>-8890</wp:posOffset>
              </wp:positionV>
              <wp:extent cx="185420" cy="247650"/>
              <wp:effectExtent l="0" t="0" r="0" b="0"/>
              <wp:wrapSquare wrapText="bothSides"/>
              <wp:docPr id="4" name="文本框 1028"/>
              <wp:cNvGraphicFramePr/>
              <a:graphic xmlns:a="http://schemas.openxmlformats.org/drawingml/2006/main">
                <a:graphicData uri="http://schemas.microsoft.com/office/word/2010/wordprocessingShape">
                  <wps:wsp>
                    <wps:cNvSpPr txBox="1"/>
                    <wps:spPr>
                      <a:xfrm>
                        <a:off x="0" y="0"/>
                        <a:ext cx="185420" cy="247650"/>
                      </a:xfrm>
                      <a:prstGeom prst="rect">
                        <a:avLst/>
                      </a:prstGeom>
                      <a:noFill/>
                      <a:ln>
                        <a:noFill/>
                      </a:ln>
                    </wps:spPr>
                    <wps:txbx>
                      <w:txbxContent>
                        <w:p>
                          <w:pPr>
                            <w:snapToGrid w:val="0"/>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14</w:t>
                          </w:r>
                          <w:r>
                            <w:rPr>
                              <w:rFonts w:hint="eastAsia" w:ascii="宋体" w:hAnsi="宋体" w:cs="宋体"/>
                              <w:sz w:val="28"/>
                              <w:szCs w:val="28"/>
                            </w:rPr>
                            <w:fldChar w:fldCharType="end"/>
                          </w:r>
                        </w:p>
                      </w:txbxContent>
                    </wps:txbx>
                    <wps:bodyPr lIns="0" tIns="0" rIns="0" bIns="0" upright="1"/>
                  </wps:wsp>
                </a:graphicData>
              </a:graphic>
            </wp:anchor>
          </w:drawing>
        </mc:Choice>
        <mc:Fallback>
          <w:pict>
            <v:shape id="文本框 1028" o:spid="_x0000_s1026" o:spt="202" type="#_x0000_t202" style="position:absolute;left:0pt;margin-left:18.7pt;margin-top:-0.7pt;height:19.5pt;width:14.6pt;mso-position-horizontal-relative:margin;mso-wrap-distance-bottom:0pt;mso-wrap-distance-left:9pt;mso-wrap-distance-right:9pt;mso-wrap-distance-top:0pt;z-index:251660288;mso-width-relative:page;mso-height-relative:page;" filled="f" stroked="f" coordsize="21600,21600" o:gfxdata="UEsDBAoAAAAAAIdO4kAAAAAAAAAAAAAAAAAEAAAAZHJzL1BLAwQUAAAACACHTuJABTb7M9UAAAAH&#10;AQAADwAAAGRycy9kb3ducmV2LnhtbE2OzU7DMBCE70i8g7VI3Fo7gAyEOBVCcEJCpOHA0Ym3SdR4&#10;HWL3h7dne6Kn0c6MZr9idfSj2OMch0AGsqUCgdQGN1Bn4Kt+WzyAiMmSs2MgNPCLEVbl5UVhcxcO&#10;VOF+nTrBIxRza6BPacqljG2P3sZlmJA424TZ28Tn3Ek32wOP+1HeKKWltwPxh95O+NJju13vvIHn&#10;b6peh5+P5rPaVENdPyp611tjrq8y9QQi4TH9l+GEz+hQMlMTduSiGA3c3t9x08AiY+Vcaw2iOfka&#10;ZFnIc/7yD1BLAwQUAAAACACHTuJAOALiH7wBAAB0AwAADgAAAGRycy9lMm9Eb2MueG1srVPBjtMw&#10;EL0j8Q+W79Rp1F2qqOlKqFqEhABp4QNcx24s2R7Ldpv0B+APOHHhznf1Oxi7TReWyx64OOOZ8fN7&#10;b5zV3WgNOcgQNbiWzmcVJdIJ6LTbtfTL5/tXS0pi4q7jBpxs6VFGerd++WI1+EbW0IPpZCAI4mIz&#10;+Jb2KfmGsSh6aXmcgZcOiwqC5Qm3Yce6wAdEt4bVVXXLBgidDyBkjJjdnIv0ghieAwhKaSE3IPZW&#10;unRGDdLwhJJir32k68JWKSnSR6WiTMS0FJWmsuIlGG/zytYr3uwC970WFwr8ORSeaLJcO7z0CrXh&#10;iZN90P9AWS0CRFBpJsCys5DiCKqYV0+8eei5l0ULWh391fT4/2DFh8OnQHTX0gUljlsc+On7t9OP&#10;X6efX8m8qpfZocHHBhsfPLam8Q2M+G6mfMRkFj6qYPMXJRGso7/Hq79yTETkQ8ubRY0VgaV68fr2&#10;pvjPHg/7ENNbCZbkoKUBx1dc5Yf3MSERbJ1a8l0O7rUxZYTG/ZXAxpxhmfmZYY7SuB0vcrbQHVGN&#10;eefQzPwwpiBMwXYK9j7oXY90iuYCicMoZC4PJ0/7z325+PFnWf8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BTb7M9UAAAAHAQAADwAAAAAAAAABACAAAAAiAAAAZHJzL2Rvd25yZXYueG1sUEsBAhQA&#10;FAAAAAgAh07iQDgC4h+8AQAAdAMAAA4AAAAAAAAAAQAgAAAAJAEAAGRycy9lMm9Eb2MueG1sUEsF&#10;BgAAAAAGAAYAWQEAAFIFAAAAAA==&#10;">
              <v:fill on="f" focussize="0,0"/>
              <v:stroke on="f"/>
              <v:imagedata o:title=""/>
              <o:lock v:ext="edit" aspectratio="f"/>
              <v:textbox inset="0mm,0mm,0mm,0mm">
                <w:txbxContent>
                  <w:p>
                    <w:pPr>
                      <w:snapToGrid w:val="0"/>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14</w:t>
                    </w:r>
                    <w:r>
                      <w:rPr>
                        <w:rFonts w:hint="eastAsia" w:ascii="宋体" w:hAnsi="宋体" w:cs="宋体"/>
                        <w:sz w:val="28"/>
                        <w:szCs w:val="28"/>
                      </w:rPr>
                      <w:fldChar w:fldCharType="end"/>
                    </w:r>
                  </w:p>
                </w:txbxContent>
              </v:textbox>
              <w10:wrap type="square"/>
            </v:shape>
          </w:pict>
        </mc:Fallback>
      </mc:AlternateContent>
    </w:r>
    <w:r>
      <w:rPr>
        <w:rStyle w:val="11"/>
        <w:rFonts w:hint="eastAsia" w:ascii="宋体" w:hAnsi="宋体"/>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zOGU5OWQzNDgzNTYwNjg2ZjEzM2VmOTY2MDYyN2EifQ=="/>
  </w:docVars>
  <w:rsids>
    <w:rsidRoot w:val="00F21D68"/>
    <w:rsid w:val="00015389"/>
    <w:rsid w:val="000241AC"/>
    <w:rsid w:val="00030FB3"/>
    <w:rsid w:val="00037E7E"/>
    <w:rsid w:val="000446AF"/>
    <w:rsid w:val="00045525"/>
    <w:rsid w:val="000706FF"/>
    <w:rsid w:val="0007525D"/>
    <w:rsid w:val="000874C0"/>
    <w:rsid w:val="0009334A"/>
    <w:rsid w:val="00095180"/>
    <w:rsid w:val="000A3607"/>
    <w:rsid w:val="000B67C4"/>
    <w:rsid w:val="000C186E"/>
    <w:rsid w:val="000E3D39"/>
    <w:rsid w:val="00113896"/>
    <w:rsid w:val="001202FA"/>
    <w:rsid w:val="001243CD"/>
    <w:rsid w:val="001263D1"/>
    <w:rsid w:val="0013214E"/>
    <w:rsid w:val="00133BD0"/>
    <w:rsid w:val="001357AC"/>
    <w:rsid w:val="001534BA"/>
    <w:rsid w:val="001547EB"/>
    <w:rsid w:val="00154A45"/>
    <w:rsid w:val="00181057"/>
    <w:rsid w:val="00181415"/>
    <w:rsid w:val="001836EB"/>
    <w:rsid w:val="00196C24"/>
    <w:rsid w:val="001B3A20"/>
    <w:rsid w:val="001C588F"/>
    <w:rsid w:val="001D0167"/>
    <w:rsid w:val="001D0BF9"/>
    <w:rsid w:val="001D683B"/>
    <w:rsid w:val="001F22DD"/>
    <w:rsid w:val="001F652B"/>
    <w:rsid w:val="0021049B"/>
    <w:rsid w:val="00214CF8"/>
    <w:rsid w:val="002310B0"/>
    <w:rsid w:val="00236805"/>
    <w:rsid w:val="002402BD"/>
    <w:rsid w:val="002403B4"/>
    <w:rsid w:val="00240F45"/>
    <w:rsid w:val="0024407E"/>
    <w:rsid w:val="002638D5"/>
    <w:rsid w:val="002733E8"/>
    <w:rsid w:val="002745CC"/>
    <w:rsid w:val="00287BF6"/>
    <w:rsid w:val="0029097F"/>
    <w:rsid w:val="002B1F41"/>
    <w:rsid w:val="002C1735"/>
    <w:rsid w:val="002C2CF8"/>
    <w:rsid w:val="002C42CE"/>
    <w:rsid w:val="002C756E"/>
    <w:rsid w:val="002D2D33"/>
    <w:rsid w:val="00303D30"/>
    <w:rsid w:val="0030435F"/>
    <w:rsid w:val="003044B9"/>
    <w:rsid w:val="003114E9"/>
    <w:rsid w:val="003173C5"/>
    <w:rsid w:val="00317964"/>
    <w:rsid w:val="00326343"/>
    <w:rsid w:val="00337777"/>
    <w:rsid w:val="003529B6"/>
    <w:rsid w:val="00381CEF"/>
    <w:rsid w:val="00385A4E"/>
    <w:rsid w:val="00390472"/>
    <w:rsid w:val="00396DA5"/>
    <w:rsid w:val="003A4C00"/>
    <w:rsid w:val="003B65D8"/>
    <w:rsid w:val="003C214F"/>
    <w:rsid w:val="003D1F97"/>
    <w:rsid w:val="003D4231"/>
    <w:rsid w:val="003D4826"/>
    <w:rsid w:val="003E2404"/>
    <w:rsid w:val="003E2A1F"/>
    <w:rsid w:val="003E310C"/>
    <w:rsid w:val="003F2F4C"/>
    <w:rsid w:val="003F4699"/>
    <w:rsid w:val="00406031"/>
    <w:rsid w:val="0041017C"/>
    <w:rsid w:val="00410470"/>
    <w:rsid w:val="00415633"/>
    <w:rsid w:val="00443803"/>
    <w:rsid w:val="0045067E"/>
    <w:rsid w:val="00453262"/>
    <w:rsid w:val="00472916"/>
    <w:rsid w:val="00474A23"/>
    <w:rsid w:val="0047716D"/>
    <w:rsid w:val="0047790C"/>
    <w:rsid w:val="00477A10"/>
    <w:rsid w:val="00486702"/>
    <w:rsid w:val="00494FA7"/>
    <w:rsid w:val="004A6B9D"/>
    <w:rsid w:val="004B1118"/>
    <w:rsid w:val="004B63FF"/>
    <w:rsid w:val="004D03F9"/>
    <w:rsid w:val="004D6C6D"/>
    <w:rsid w:val="004E0FD9"/>
    <w:rsid w:val="004E2AEE"/>
    <w:rsid w:val="004E2C85"/>
    <w:rsid w:val="00525B70"/>
    <w:rsid w:val="00526568"/>
    <w:rsid w:val="005265A1"/>
    <w:rsid w:val="0053190B"/>
    <w:rsid w:val="00536552"/>
    <w:rsid w:val="00546638"/>
    <w:rsid w:val="005551F1"/>
    <w:rsid w:val="00561ACA"/>
    <w:rsid w:val="005709BD"/>
    <w:rsid w:val="00571147"/>
    <w:rsid w:val="00583009"/>
    <w:rsid w:val="0058531A"/>
    <w:rsid w:val="0058579B"/>
    <w:rsid w:val="00586B1D"/>
    <w:rsid w:val="00595761"/>
    <w:rsid w:val="005A7257"/>
    <w:rsid w:val="005B050C"/>
    <w:rsid w:val="005B2485"/>
    <w:rsid w:val="005C0415"/>
    <w:rsid w:val="005C0699"/>
    <w:rsid w:val="0061272A"/>
    <w:rsid w:val="00625710"/>
    <w:rsid w:val="006365D4"/>
    <w:rsid w:val="00646C9C"/>
    <w:rsid w:val="006707C5"/>
    <w:rsid w:val="00674BB8"/>
    <w:rsid w:val="006A3B37"/>
    <w:rsid w:val="006B0E60"/>
    <w:rsid w:val="006C182C"/>
    <w:rsid w:val="006F4532"/>
    <w:rsid w:val="00702D84"/>
    <w:rsid w:val="00714E9A"/>
    <w:rsid w:val="007673B4"/>
    <w:rsid w:val="007726DF"/>
    <w:rsid w:val="007749C1"/>
    <w:rsid w:val="00780D19"/>
    <w:rsid w:val="007919A8"/>
    <w:rsid w:val="007940CC"/>
    <w:rsid w:val="007A333E"/>
    <w:rsid w:val="007A5141"/>
    <w:rsid w:val="007A7045"/>
    <w:rsid w:val="007B050C"/>
    <w:rsid w:val="007D16F7"/>
    <w:rsid w:val="007D1DCC"/>
    <w:rsid w:val="007D4EA5"/>
    <w:rsid w:val="007F2DC7"/>
    <w:rsid w:val="00806D2E"/>
    <w:rsid w:val="008112DB"/>
    <w:rsid w:val="0081536F"/>
    <w:rsid w:val="00821C3D"/>
    <w:rsid w:val="0084058A"/>
    <w:rsid w:val="00861919"/>
    <w:rsid w:val="0086688C"/>
    <w:rsid w:val="00873F38"/>
    <w:rsid w:val="00874F60"/>
    <w:rsid w:val="00893E69"/>
    <w:rsid w:val="00897DD7"/>
    <w:rsid w:val="008A0DD5"/>
    <w:rsid w:val="008D05BD"/>
    <w:rsid w:val="008D1F9F"/>
    <w:rsid w:val="008E02DC"/>
    <w:rsid w:val="008E19C4"/>
    <w:rsid w:val="008E2C53"/>
    <w:rsid w:val="008F483E"/>
    <w:rsid w:val="008F48A9"/>
    <w:rsid w:val="008F6163"/>
    <w:rsid w:val="0091146D"/>
    <w:rsid w:val="009224E3"/>
    <w:rsid w:val="0092375C"/>
    <w:rsid w:val="00926957"/>
    <w:rsid w:val="00933A66"/>
    <w:rsid w:val="00937F1D"/>
    <w:rsid w:val="00946F66"/>
    <w:rsid w:val="00962538"/>
    <w:rsid w:val="009646E4"/>
    <w:rsid w:val="009710CB"/>
    <w:rsid w:val="00977197"/>
    <w:rsid w:val="00983592"/>
    <w:rsid w:val="009A01A8"/>
    <w:rsid w:val="009A4FFD"/>
    <w:rsid w:val="009C0EE5"/>
    <w:rsid w:val="009C7D94"/>
    <w:rsid w:val="009E2BAC"/>
    <w:rsid w:val="009E66F2"/>
    <w:rsid w:val="009F00CE"/>
    <w:rsid w:val="009F3D02"/>
    <w:rsid w:val="00A00100"/>
    <w:rsid w:val="00A06BDF"/>
    <w:rsid w:val="00A152C6"/>
    <w:rsid w:val="00A21974"/>
    <w:rsid w:val="00A23036"/>
    <w:rsid w:val="00A27DF0"/>
    <w:rsid w:val="00A31A9B"/>
    <w:rsid w:val="00A42737"/>
    <w:rsid w:val="00A42A5F"/>
    <w:rsid w:val="00A44F5E"/>
    <w:rsid w:val="00A477A8"/>
    <w:rsid w:val="00A7014B"/>
    <w:rsid w:val="00A90F2A"/>
    <w:rsid w:val="00AA577C"/>
    <w:rsid w:val="00AA5D8A"/>
    <w:rsid w:val="00AC0183"/>
    <w:rsid w:val="00AC1861"/>
    <w:rsid w:val="00AC3491"/>
    <w:rsid w:val="00AD53DC"/>
    <w:rsid w:val="00AE353F"/>
    <w:rsid w:val="00AF0DCD"/>
    <w:rsid w:val="00AF49AC"/>
    <w:rsid w:val="00B00642"/>
    <w:rsid w:val="00B01EF8"/>
    <w:rsid w:val="00B04140"/>
    <w:rsid w:val="00B14E53"/>
    <w:rsid w:val="00B17463"/>
    <w:rsid w:val="00B21DE7"/>
    <w:rsid w:val="00B22A32"/>
    <w:rsid w:val="00B22D88"/>
    <w:rsid w:val="00B56F91"/>
    <w:rsid w:val="00B607C9"/>
    <w:rsid w:val="00B60DF5"/>
    <w:rsid w:val="00B73D8A"/>
    <w:rsid w:val="00B928F2"/>
    <w:rsid w:val="00B93E1E"/>
    <w:rsid w:val="00B94B53"/>
    <w:rsid w:val="00B969A9"/>
    <w:rsid w:val="00B979D2"/>
    <w:rsid w:val="00BA05D6"/>
    <w:rsid w:val="00BA5CF8"/>
    <w:rsid w:val="00BB0CE5"/>
    <w:rsid w:val="00BB11D2"/>
    <w:rsid w:val="00BC2A36"/>
    <w:rsid w:val="00BC7310"/>
    <w:rsid w:val="00BD6E29"/>
    <w:rsid w:val="00BE3E4A"/>
    <w:rsid w:val="00C00C93"/>
    <w:rsid w:val="00C0214F"/>
    <w:rsid w:val="00C179F4"/>
    <w:rsid w:val="00C27C38"/>
    <w:rsid w:val="00C41498"/>
    <w:rsid w:val="00C57848"/>
    <w:rsid w:val="00C74ECF"/>
    <w:rsid w:val="00C7645D"/>
    <w:rsid w:val="00C8275E"/>
    <w:rsid w:val="00C9267F"/>
    <w:rsid w:val="00C936CD"/>
    <w:rsid w:val="00C94184"/>
    <w:rsid w:val="00CA0CF6"/>
    <w:rsid w:val="00CC41AB"/>
    <w:rsid w:val="00CC4F9F"/>
    <w:rsid w:val="00CD767E"/>
    <w:rsid w:val="00CE10FD"/>
    <w:rsid w:val="00CE2E62"/>
    <w:rsid w:val="00CE35F4"/>
    <w:rsid w:val="00CE39E9"/>
    <w:rsid w:val="00CE66D8"/>
    <w:rsid w:val="00D03142"/>
    <w:rsid w:val="00D04075"/>
    <w:rsid w:val="00D11620"/>
    <w:rsid w:val="00D15295"/>
    <w:rsid w:val="00D23CA8"/>
    <w:rsid w:val="00D3680D"/>
    <w:rsid w:val="00D36DFA"/>
    <w:rsid w:val="00D408D1"/>
    <w:rsid w:val="00D43796"/>
    <w:rsid w:val="00D43B8F"/>
    <w:rsid w:val="00D541D2"/>
    <w:rsid w:val="00D54C9F"/>
    <w:rsid w:val="00D56832"/>
    <w:rsid w:val="00D63A36"/>
    <w:rsid w:val="00D672AE"/>
    <w:rsid w:val="00DA3663"/>
    <w:rsid w:val="00DA3DAF"/>
    <w:rsid w:val="00DA47B2"/>
    <w:rsid w:val="00DB190E"/>
    <w:rsid w:val="00DC6C65"/>
    <w:rsid w:val="00DD1BA8"/>
    <w:rsid w:val="00E01F5F"/>
    <w:rsid w:val="00E14B8E"/>
    <w:rsid w:val="00E17446"/>
    <w:rsid w:val="00E179B0"/>
    <w:rsid w:val="00E41802"/>
    <w:rsid w:val="00E42382"/>
    <w:rsid w:val="00E45473"/>
    <w:rsid w:val="00E53ECD"/>
    <w:rsid w:val="00E60463"/>
    <w:rsid w:val="00E72C89"/>
    <w:rsid w:val="00E77111"/>
    <w:rsid w:val="00E838E0"/>
    <w:rsid w:val="00EA65CA"/>
    <w:rsid w:val="00EC5A42"/>
    <w:rsid w:val="00F0080F"/>
    <w:rsid w:val="00F143F5"/>
    <w:rsid w:val="00F215F9"/>
    <w:rsid w:val="00F21D68"/>
    <w:rsid w:val="00F3489E"/>
    <w:rsid w:val="00F42D3D"/>
    <w:rsid w:val="00F42E33"/>
    <w:rsid w:val="00F43AA1"/>
    <w:rsid w:val="00F4564B"/>
    <w:rsid w:val="00F51536"/>
    <w:rsid w:val="00F6111B"/>
    <w:rsid w:val="00F66BDF"/>
    <w:rsid w:val="00F66E19"/>
    <w:rsid w:val="00F729E7"/>
    <w:rsid w:val="00F77650"/>
    <w:rsid w:val="00F77ABA"/>
    <w:rsid w:val="00F8355B"/>
    <w:rsid w:val="00F861FB"/>
    <w:rsid w:val="00F87903"/>
    <w:rsid w:val="00F949D1"/>
    <w:rsid w:val="00F9740C"/>
    <w:rsid w:val="00FA70B1"/>
    <w:rsid w:val="00FA7305"/>
    <w:rsid w:val="00FB7BEB"/>
    <w:rsid w:val="00FC6297"/>
    <w:rsid w:val="00FC6BA8"/>
    <w:rsid w:val="00FD3CF3"/>
    <w:rsid w:val="00FD44C9"/>
    <w:rsid w:val="00FD580B"/>
    <w:rsid w:val="00FE4334"/>
    <w:rsid w:val="00FF1654"/>
    <w:rsid w:val="00FF6637"/>
    <w:rsid w:val="01C0191F"/>
    <w:rsid w:val="028D3C71"/>
    <w:rsid w:val="0586435B"/>
    <w:rsid w:val="05DE7689"/>
    <w:rsid w:val="061E0A3E"/>
    <w:rsid w:val="06FC3783"/>
    <w:rsid w:val="07B9150D"/>
    <w:rsid w:val="088F67BD"/>
    <w:rsid w:val="09684C6A"/>
    <w:rsid w:val="0ACC1AEA"/>
    <w:rsid w:val="0CD92295"/>
    <w:rsid w:val="0CEF59B6"/>
    <w:rsid w:val="0D583AF2"/>
    <w:rsid w:val="0FA439CE"/>
    <w:rsid w:val="116E041E"/>
    <w:rsid w:val="134F3D97"/>
    <w:rsid w:val="173E7B36"/>
    <w:rsid w:val="18957B2B"/>
    <w:rsid w:val="1AE82967"/>
    <w:rsid w:val="1B0B23C9"/>
    <w:rsid w:val="1C4E3927"/>
    <w:rsid w:val="1ED6562D"/>
    <w:rsid w:val="1FE209A3"/>
    <w:rsid w:val="210716C1"/>
    <w:rsid w:val="23A52A88"/>
    <w:rsid w:val="243D3F00"/>
    <w:rsid w:val="25795BEF"/>
    <w:rsid w:val="25B833EC"/>
    <w:rsid w:val="25C2657F"/>
    <w:rsid w:val="27617C8D"/>
    <w:rsid w:val="27B201FA"/>
    <w:rsid w:val="28030DB3"/>
    <w:rsid w:val="293D5638"/>
    <w:rsid w:val="2A4449BF"/>
    <w:rsid w:val="2A577CEB"/>
    <w:rsid w:val="2AFA472F"/>
    <w:rsid w:val="2B336BC9"/>
    <w:rsid w:val="2CFC70CD"/>
    <w:rsid w:val="2E195DD8"/>
    <w:rsid w:val="2EBD7BB8"/>
    <w:rsid w:val="341D7640"/>
    <w:rsid w:val="34D11437"/>
    <w:rsid w:val="369C0779"/>
    <w:rsid w:val="38151545"/>
    <w:rsid w:val="38EC2169"/>
    <w:rsid w:val="39B63220"/>
    <w:rsid w:val="3B2D2150"/>
    <w:rsid w:val="3C3178BF"/>
    <w:rsid w:val="3CCC13E6"/>
    <w:rsid w:val="3D9F21CD"/>
    <w:rsid w:val="3DD9108A"/>
    <w:rsid w:val="44C211A7"/>
    <w:rsid w:val="45BD303D"/>
    <w:rsid w:val="46D4746E"/>
    <w:rsid w:val="47847862"/>
    <w:rsid w:val="48086CBD"/>
    <w:rsid w:val="48AB1509"/>
    <w:rsid w:val="48E73F96"/>
    <w:rsid w:val="4D2607A2"/>
    <w:rsid w:val="4E2B0C42"/>
    <w:rsid w:val="4FB3554D"/>
    <w:rsid w:val="5054095A"/>
    <w:rsid w:val="50D62F28"/>
    <w:rsid w:val="51634906"/>
    <w:rsid w:val="534D2836"/>
    <w:rsid w:val="53C05D48"/>
    <w:rsid w:val="54B066F3"/>
    <w:rsid w:val="54C91E96"/>
    <w:rsid w:val="552E1BBA"/>
    <w:rsid w:val="566A75C7"/>
    <w:rsid w:val="580C4F16"/>
    <w:rsid w:val="585B04AA"/>
    <w:rsid w:val="5DC107EE"/>
    <w:rsid w:val="5F1B6FAF"/>
    <w:rsid w:val="5F224B0D"/>
    <w:rsid w:val="5FAE7BF2"/>
    <w:rsid w:val="60CF67EE"/>
    <w:rsid w:val="60CF7DC7"/>
    <w:rsid w:val="62E76238"/>
    <w:rsid w:val="63186A63"/>
    <w:rsid w:val="64E87866"/>
    <w:rsid w:val="6534525A"/>
    <w:rsid w:val="65E924D3"/>
    <w:rsid w:val="660E17AF"/>
    <w:rsid w:val="66ED6B8E"/>
    <w:rsid w:val="67527457"/>
    <w:rsid w:val="67756F3E"/>
    <w:rsid w:val="690744A3"/>
    <w:rsid w:val="69694064"/>
    <w:rsid w:val="69A573FD"/>
    <w:rsid w:val="6CB1076E"/>
    <w:rsid w:val="6E7B512F"/>
    <w:rsid w:val="700E7CBA"/>
    <w:rsid w:val="752B43D9"/>
    <w:rsid w:val="766769CF"/>
    <w:rsid w:val="76FF6B4B"/>
    <w:rsid w:val="7D576292"/>
    <w:rsid w:val="7E74454E"/>
    <w:rsid w:val="7EED7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rPr>
      <w:rFonts w:ascii="仿宋_GB2312" w:hAnsi="宋体" w:eastAsia="仿宋_GB2312"/>
      <w:kern w:val="0"/>
      <w:sz w:val="28"/>
      <w:szCs w:val="28"/>
    </w:rPr>
  </w:style>
  <w:style w:type="paragraph" w:styleId="3">
    <w:name w:val="Closing"/>
    <w:basedOn w:val="1"/>
    <w:qFormat/>
    <w:uiPriority w:val="0"/>
    <w:pPr>
      <w:ind w:left="100" w:leftChars="2100"/>
    </w:pPr>
    <w:rPr>
      <w:rFonts w:ascii="仿宋_GB2312" w:hAnsi="宋体" w:eastAsia="仿宋_GB2312"/>
      <w:kern w:val="0"/>
      <w:sz w:val="28"/>
      <w:szCs w:val="2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4"/>
    <w:unhideWhenUsed/>
    <w:qFormat/>
    <w:uiPriority w:val="99"/>
    <w:pPr>
      <w:widowControl/>
      <w:spacing w:before="75" w:after="100" w:afterAutospacing="1"/>
      <w:jc w:val="left"/>
    </w:pPr>
    <w:rPr>
      <w:rFonts w:ascii="宋体" w:hAnsi="宋体"/>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bCs/>
    </w:rPr>
  </w:style>
  <w:style w:type="character" w:styleId="11">
    <w:name w:val="page number"/>
    <w:basedOn w:val="9"/>
    <w:unhideWhenUsed/>
    <w:qFormat/>
    <w:uiPriority w:val="99"/>
  </w:style>
  <w:style w:type="character" w:styleId="12">
    <w:name w:val="Hyperlink"/>
    <w:basedOn w:val="9"/>
    <w:unhideWhenUsed/>
    <w:qFormat/>
    <w:uiPriority w:val="99"/>
    <w:rPr>
      <w:rFonts w:hint="default" w:ascii="Verdana" w:hAnsi="Verdana"/>
      <w:color w:val="666666"/>
      <w:sz w:val="18"/>
      <w:szCs w:val="18"/>
      <w:u w:val="none"/>
    </w:rPr>
  </w:style>
  <w:style w:type="character" w:customStyle="1" w:styleId="13">
    <w:name w:val="页脚 Char"/>
    <w:basedOn w:val="9"/>
    <w:link w:val="4"/>
    <w:qFormat/>
    <w:uiPriority w:val="99"/>
    <w:rPr>
      <w:sz w:val="18"/>
      <w:szCs w:val="18"/>
    </w:rPr>
  </w:style>
  <w:style w:type="character" w:customStyle="1" w:styleId="14">
    <w:name w:val="普通(网站) Char"/>
    <w:link w:val="6"/>
    <w:qFormat/>
    <w:uiPriority w:val="99"/>
    <w:rPr>
      <w:rFonts w:ascii="宋体" w:hAnsi="宋体" w:eastAsia="宋体" w:cs="宋体"/>
      <w:kern w:val="0"/>
      <w:sz w:val="24"/>
      <w:szCs w:val="24"/>
    </w:rPr>
  </w:style>
  <w:style w:type="character" w:customStyle="1" w:styleId="15">
    <w:name w:val="页眉 Char"/>
    <w:basedOn w:val="9"/>
    <w:link w:val="5"/>
    <w:semiHidden/>
    <w:qFormat/>
    <w:uiPriority w:val="99"/>
    <w:rPr>
      <w:sz w:val="18"/>
      <w:szCs w:val="18"/>
    </w:rPr>
  </w:style>
  <w:style w:type="character" w:customStyle="1" w:styleId="16">
    <w:name w:val="pg1"/>
    <w:basedOn w:val="9"/>
    <w:qFormat/>
    <w:uiPriority w:val="0"/>
    <w:rPr>
      <w:color w:val="000000"/>
      <w:sz w:val="18"/>
      <w:szCs w:val="18"/>
    </w:rPr>
  </w:style>
  <w:style w:type="paragraph" w:styleId="17">
    <w:name w:val="List Paragraph"/>
    <w:basedOn w:val="1"/>
    <w:qFormat/>
    <w:uiPriority w:val="34"/>
    <w:pPr>
      <w:ind w:firstLine="420" w:firstLineChars="200"/>
    </w:pPr>
  </w:style>
  <w:style w:type="paragraph" w:customStyle="1" w:styleId="18">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1351</Words>
  <Characters>1353</Characters>
  <Lines>34</Lines>
  <Paragraphs>9</Paragraphs>
  <TotalTime>3</TotalTime>
  <ScaleCrop>false</ScaleCrop>
  <LinksUpToDate>false</LinksUpToDate>
  <CharactersWithSpaces>1448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2019-05-23T06:41:00Z</dcterms:created>
  <dc:creator>微软用户</dc:creator>
  <cp:lastModifiedBy>Administrator</cp:lastModifiedBy>
  <cp:lastPrinted>2022-06-08T06:49:00Z</cp:lastPrinted>
  <dcterms:modified xsi:type="dcterms:W3CDTF">2022-06-08T07:11:24Z</dcterms:modified>
  <dc:title>通理工团〔2014〕1号</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703F4901F2424F3F9933CAFA9FD72A36</vt:lpwstr>
  </property>
</Properties>
</file>